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9962"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1                      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  <w:t>（一）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eastAsia="zh-CN"/>
        </w:rPr>
        <w:t>采购需求</w:t>
      </w:r>
    </w:p>
    <w:p w14:paraId="6F6AD492"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</w:pPr>
    </w:p>
    <w:tbl>
      <w:tblPr>
        <w:tblStyle w:val="8"/>
        <w:tblW w:w="9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38"/>
        <w:gridCol w:w="2020"/>
        <w:gridCol w:w="780"/>
        <w:gridCol w:w="930"/>
        <w:gridCol w:w="1125"/>
        <w:gridCol w:w="1502"/>
      </w:tblGrid>
      <w:tr w14:paraId="1CA0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规格（技术参数）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  <w:bookmarkStart w:id="5" w:name="_GoBack"/>
            <w:bookmarkEnd w:id="5"/>
          </w:p>
        </w:tc>
      </w:tr>
      <w:tr w14:paraId="5AC1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</w:t>
            </w:r>
          </w:p>
        </w:tc>
      </w:tr>
      <w:tr w14:paraId="05FE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</w:t>
            </w:r>
          </w:p>
        </w:tc>
      </w:tr>
      <w:tr w14:paraId="03D4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</w:t>
            </w:r>
          </w:p>
        </w:tc>
      </w:tr>
      <w:tr w14:paraId="1B95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盐酸副玫瑰苯胺贮备液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ρ（PRA）= 2.0g/L,100ml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61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2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六价铬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0.179mg/L,20ml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B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D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六价铬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0.211mg/L,20ml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75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8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六价铬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5.27mg/L,20ml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C7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F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六价铬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0.0921mg/L,20ml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81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F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标准物质/正己烷中石油类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1000mg/L，20mL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1F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B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标样-正己烷中石油类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8.04mg/L,12ml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C8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C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标样/水质氨氮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AB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9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标准物质/水中氟离子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8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E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2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氟化物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E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A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标样/水质 总硬度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F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B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6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高锰酸盐指数/COD-Mn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9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37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0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标准物质/水中汞/介质:5%硝酸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0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AC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7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汞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03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68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E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DB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标准物质/水中硒/介质:5%硝酸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0F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F58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0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硒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43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8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B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标准物质/硫化物溶液/介质:0.01%氢氧化钠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9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62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D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硫化物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60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9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1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标准物质/水中氰/介质:0.1mol/L氢氧化钠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C5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E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色度标准贮备液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D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BE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A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生化需氧量BOD5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D3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2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标样-正己烷中石油类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DB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F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E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标准物质/四氯乙烯中石油类/红外测油仪用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29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1E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E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3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标样-四氯乙烯中石油类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不同浓度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0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2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6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铜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BA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B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E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铅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A9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80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E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氯化物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DB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B7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7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标样/水质 硫酸盐(以硫酸根计)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D5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C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6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零氧校准液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28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6B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0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2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1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3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氯化钾电导率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4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6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F3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水质浊度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1000NTU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F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F9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0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水质浊度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800NTU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78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2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6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水质浊度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400NTU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F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C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水质浊度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100NTU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1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C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3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水质浊度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50NTU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D7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C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N,N-二甲基对苯二胺盐酸盐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47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B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优级纯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98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7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F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优级纯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0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ED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6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乙二醇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F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A2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6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硼氢化钾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优级纯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6F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4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镊子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0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3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3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8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5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D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防毒口罩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E7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E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高纯氩气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纯度≥99.999%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10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4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29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9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3D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DB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4cm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3E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F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玻璃纤维滤膜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D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直径47mm，孔径为0.45微米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5D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EA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9E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防酸手套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6D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连华科技COD预制耗材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3-150mg/L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E8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0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连华科技COD预制耗材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0-500mg/L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D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连华科技总磷预制耗材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0-100mg/L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0B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连华科技总氮预制耗材</w:t>
            </w:r>
          </w:p>
        </w:tc>
        <w:tc>
          <w:tcPr>
            <w:tcW w:w="2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2-150mg/L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80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砷灯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81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硒灯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CB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6A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汞灯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75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9F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7C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97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E0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便携式多参数分析仪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DZB-712F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29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平板推车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FA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D04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气瓶推车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1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056307B"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</w:pPr>
    </w:p>
    <w:p w14:paraId="1D79858A"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  <w:br w:type="page"/>
      </w:r>
    </w:p>
    <w:p w14:paraId="631D5FBF"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single"/>
          <w:lang w:val="en-US" w:eastAsia="zh-CN"/>
        </w:rPr>
        <w:t>（二）报价明细表</w:t>
      </w:r>
    </w:p>
    <w:p w14:paraId="0AD041B3">
      <w:pPr>
        <w:pStyle w:val="3"/>
        <w:spacing w:line="240" w:lineRule="auto"/>
        <w:rPr>
          <w:rFonts w:hint="default" w:ascii="Times New Roman" w:hAnsi="Times New Roman" w:cs="Times New Roman" w:eastAsiaTheme="minorEastAsia"/>
          <w:color w:val="auto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Cs w:val="24"/>
        </w:rPr>
        <w:t xml:space="preserve">项目名称：                                  </w:t>
      </w:r>
    </w:p>
    <w:tbl>
      <w:tblPr>
        <w:tblStyle w:val="8"/>
        <w:tblW w:w="11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14"/>
        <w:gridCol w:w="990"/>
        <w:gridCol w:w="1380"/>
        <w:gridCol w:w="1125"/>
        <w:gridCol w:w="1500"/>
        <w:gridCol w:w="1305"/>
        <w:gridCol w:w="1200"/>
        <w:gridCol w:w="869"/>
      </w:tblGrid>
      <w:tr w14:paraId="73C9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69" w:type="dxa"/>
            <w:vAlign w:val="center"/>
          </w:tcPr>
          <w:p w14:paraId="37748705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  <w:t>序号</w:t>
            </w:r>
          </w:p>
        </w:tc>
        <w:tc>
          <w:tcPr>
            <w:tcW w:w="2314" w:type="dxa"/>
            <w:vAlign w:val="center"/>
          </w:tcPr>
          <w:p w14:paraId="0219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vAlign w:val="center"/>
          </w:tcPr>
          <w:p w14:paraId="0D40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80" w:type="dxa"/>
            <w:vAlign w:val="center"/>
          </w:tcPr>
          <w:p w14:paraId="0023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vAlign w:val="center"/>
          </w:tcPr>
          <w:p w14:paraId="6E15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vAlign w:val="center"/>
          </w:tcPr>
          <w:p w14:paraId="4D4C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05" w:type="dxa"/>
            <w:vAlign w:val="center"/>
          </w:tcPr>
          <w:p w14:paraId="727B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预估单价（元）</w:t>
            </w:r>
          </w:p>
        </w:tc>
        <w:tc>
          <w:tcPr>
            <w:tcW w:w="1200" w:type="dxa"/>
            <w:vAlign w:val="center"/>
          </w:tcPr>
          <w:p w14:paraId="171E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69" w:type="dxa"/>
            <w:vAlign w:val="center"/>
          </w:tcPr>
          <w:p w14:paraId="3B92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0D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9" w:type="dxa"/>
            <w:vAlign w:val="center"/>
          </w:tcPr>
          <w:p w14:paraId="62938B06">
            <w:pPr>
              <w:snapToGrid w:val="0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 w14:paraId="1B3493E6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4ACC3CE"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754B0EE7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1C7A8A0D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C63C07F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7A92F8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9B66406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07D3BD3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0B88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9" w:type="dxa"/>
            <w:vAlign w:val="center"/>
          </w:tcPr>
          <w:p w14:paraId="66B47808">
            <w:pPr>
              <w:snapToGrid w:val="0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2314" w:type="dxa"/>
            <w:vAlign w:val="center"/>
          </w:tcPr>
          <w:p w14:paraId="20CBB505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614B34C">
            <w:pPr>
              <w:pStyle w:val="5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14:paraId="316DBF5F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460EF2D3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03A1BE7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213B4D4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81BC78E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FF4B1C7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637F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9" w:type="dxa"/>
            <w:vAlign w:val="center"/>
          </w:tcPr>
          <w:p w14:paraId="006C6E65">
            <w:pPr>
              <w:snapToGrid w:val="0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</w:p>
        </w:tc>
        <w:tc>
          <w:tcPr>
            <w:tcW w:w="2314" w:type="dxa"/>
            <w:vAlign w:val="center"/>
          </w:tcPr>
          <w:p w14:paraId="4F973806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10777D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AFDE70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D561ED3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82E8AD2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191D3E8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4F446A0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D6C60AB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56FB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9" w:type="dxa"/>
            <w:vAlign w:val="center"/>
          </w:tcPr>
          <w:p w14:paraId="38C0BC50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7CFE41A6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A7C207D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5C56229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C1CEA59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8B3F85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FCD1F40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94EBDCF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3AC7F1F9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29AE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9" w:type="dxa"/>
            <w:vAlign w:val="center"/>
          </w:tcPr>
          <w:p w14:paraId="2173D46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3CD10215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053C562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4FE734A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2B0A0CA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901CE3A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94E7E57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109FD9D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207136F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7FD1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69" w:type="dxa"/>
            <w:vAlign w:val="center"/>
          </w:tcPr>
          <w:p w14:paraId="193C19E4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4FD9ECE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791A6A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6D41D8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1A114CC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DEDF77A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F516E00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C21A56B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A6D1024">
            <w:pPr>
              <w:pStyle w:val="5"/>
              <w:spacing w:line="240" w:lineRule="auto"/>
              <w:ind w:firstLine="480"/>
              <w:jc w:val="center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</w:p>
        </w:tc>
      </w:tr>
      <w:tr w14:paraId="41AE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83" w:type="dxa"/>
            <w:gridSpan w:val="7"/>
            <w:vAlign w:val="center"/>
          </w:tcPr>
          <w:p w14:paraId="128386DF">
            <w:pPr>
              <w:pStyle w:val="5"/>
              <w:spacing w:line="240" w:lineRule="auto"/>
              <w:ind w:firstLine="480"/>
              <w:jc w:val="left"/>
              <w:rPr>
                <w:rFonts w:hint="default" w:ascii="Times New Roman" w:hAnsi="Times New Roman" w:cs="Times New Roman" w:eastAsiaTheme="minorEastAsia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Cs w:val="24"/>
              </w:rPr>
              <w:t>总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zCs w:val="24"/>
              </w:rPr>
              <w:t xml:space="preserve">价大写：          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/>
                <w:color w:val="auto"/>
                <w:szCs w:val="24"/>
              </w:rPr>
              <w:t xml:space="preserve">      小写：</w:t>
            </w:r>
          </w:p>
        </w:tc>
        <w:tc>
          <w:tcPr>
            <w:tcW w:w="1200" w:type="dxa"/>
            <w:vAlign w:val="center"/>
          </w:tcPr>
          <w:p w14:paraId="74AFB593">
            <w:pPr>
              <w:pStyle w:val="5"/>
              <w:spacing w:line="240" w:lineRule="auto"/>
              <w:ind w:firstLine="480"/>
              <w:jc w:val="left"/>
              <w:rPr>
                <w:rFonts w:hint="default" w:ascii="Times New Roman" w:hAnsi="Times New Roman" w:cs="Times New Roman" w:eastAsiaTheme="minorEastAsia"/>
                <w:b/>
                <w:color w:val="auto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C8C736A">
            <w:pPr>
              <w:pStyle w:val="5"/>
              <w:spacing w:line="240" w:lineRule="auto"/>
              <w:ind w:firstLine="480"/>
              <w:jc w:val="left"/>
              <w:rPr>
                <w:rFonts w:hint="default" w:ascii="Times New Roman" w:hAnsi="Times New Roman" w:cs="Times New Roman" w:eastAsiaTheme="minorEastAsia"/>
                <w:b/>
                <w:color w:val="auto"/>
                <w:szCs w:val="24"/>
              </w:rPr>
            </w:pPr>
          </w:p>
        </w:tc>
      </w:tr>
    </w:tbl>
    <w:p w14:paraId="1F02F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238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注：1.供应商须按“报价明细表”的格式详细报出总价的各个服务内容组成部分的报价。</w:t>
      </w:r>
    </w:p>
    <w:p w14:paraId="15349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14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2.“报价明细表”各项服务内容报价合计应当与响应文件内的报价合计相等。</w:t>
      </w:r>
    </w:p>
    <w:p w14:paraId="247F5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 xml:space="preserve">   </w:t>
      </w:r>
    </w:p>
    <w:p w14:paraId="7180A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 xml:space="preserve">                                              供应商名称（盖章）： </w:t>
      </w:r>
    </w:p>
    <w:p w14:paraId="1BE81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</w:p>
    <w:p w14:paraId="32EEE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 xml:space="preserve">                                              法定代表人或授权代表（签字）：                </w:t>
      </w:r>
    </w:p>
    <w:p w14:paraId="06D7F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</w:p>
    <w:p w14:paraId="68FB6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 xml:space="preserve">                                               报价日期：    </w:t>
      </w:r>
      <w:r>
        <w:rPr>
          <w:rFonts w:hint="default" w:ascii="Times New Roman" w:hAnsi="Times New Roman" w:cs="Times New Roman" w:eastAsiaTheme="minorEastAsia"/>
          <w:color w:val="auto"/>
        </w:rPr>
        <w:t xml:space="preserve"> </w:t>
      </w:r>
    </w:p>
    <w:p w14:paraId="097A0E32">
      <w:pPr>
        <w:pStyle w:val="6"/>
        <w:rPr>
          <w:rFonts w:hint="default" w:ascii="Times New Roman" w:hAnsi="Times New Roman" w:cs="Times New Roman"/>
          <w:color w:val="auto"/>
          <w:lang w:eastAsia="zh-CN"/>
        </w:rPr>
        <w:sectPr>
          <w:pgSz w:w="11906" w:h="16838"/>
          <w:pgMar w:top="1043" w:right="556" w:bottom="1157" w:left="612" w:header="851" w:footer="992" w:gutter="0"/>
          <w:cols w:space="0" w:num="1"/>
          <w:rtlGutter w:val="0"/>
          <w:docGrid w:type="lines" w:linePitch="319" w:charSpace="0"/>
        </w:sectPr>
      </w:pPr>
    </w:p>
    <w:p w14:paraId="6863E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u w:val="single"/>
          <w:lang w:val="en-US" w:eastAsia="zh-CN" w:bidi="ar"/>
        </w:rPr>
        <w:t>（三）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u w:val="single"/>
          <w:lang w:bidi="ar"/>
        </w:rPr>
        <w:t>评 分 表</w:t>
      </w:r>
    </w:p>
    <w:p w14:paraId="4A4A8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7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本项目综合评分满分为100分，其中：报价分值占总分值的权重为</w:t>
      </w:r>
      <w:r>
        <w:rPr>
          <w:rFonts w:hint="eastAsia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0%，技术商务分值占总分值的权重为</w:t>
      </w:r>
      <w:r>
        <w:rPr>
          <w:rFonts w:hint="eastAsia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1"/>
          <w:kern w:val="2"/>
          <w:sz w:val="24"/>
          <w:szCs w:val="24"/>
          <w:lang w:val="en-US" w:eastAsia="zh-CN" w:bidi="ar-SA"/>
        </w:rPr>
        <w:t>0%。</w:t>
      </w:r>
    </w:p>
    <w:tbl>
      <w:tblPr>
        <w:tblStyle w:val="14"/>
        <w:tblW w:w="84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07"/>
        <w:gridCol w:w="5488"/>
        <w:gridCol w:w="885"/>
      </w:tblGrid>
      <w:tr w14:paraId="7E624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55" w:type="dxa"/>
            <w:vAlign w:val="center"/>
          </w:tcPr>
          <w:p w14:paraId="2D1DA7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</w:rPr>
            </w:pPr>
            <w:bookmarkStart w:id="0" w:name="_Toc237171528"/>
            <w:bookmarkStart w:id="1" w:name="_Toc200513198"/>
            <w:bookmarkStart w:id="2" w:name="_Toc241483910"/>
            <w:bookmarkStart w:id="3" w:name="_Toc300754712"/>
            <w:bookmarkStart w:id="4" w:name="_Toc224103384"/>
            <w:r>
              <w:rPr>
                <w:rFonts w:hint="default" w:ascii="Times New Roman" w:hAnsi="Times New Roman" w:eastAsia="仿宋_GB2312" w:cs="Times New Roman"/>
                <w:color w:val="auto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07" w:type="dxa"/>
            <w:vAlign w:val="center"/>
          </w:tcPr>
          <w:p w14:paraId="64A425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112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评审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因素</w:t>
            </w:r>
          </w:p>
        </w:tc>
        <w:tc>
          <w:tcPr>
            <w:tcW w:w="5488" w:type="dxa"/>
            <w:vAlign w:val="center"/>
          </w:tcPr>
          <w:p w14:paraId="6AC523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</w:rPr>
              <w:t>评审标准</w:t>
            </w:r>
          </w:p>
        </w:tc>
        <w:tc>
          <w:tcPr>
            <w:tcW w:w="885" w:type="dxa"/>
            <w:vAlign w:val="center"/>
          </w:tcPr>
          <w:p w14:paraId="6A00B5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eastAsia="zh-CN"/>
              </w:rPr>
              <w:t>得分</w:t>
            </w:r>
          </w:p>
        </w:tc>
      </w:tr>
      <w:tr w14:paraId="3931A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955" w:type="dxa"/>
            <w:vAlign w:val="center"/>
          </w:tcPr>
          <w:p w14:paraId="1202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58D75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 w14:paraId="7C3E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  <w:p w14:paraId="649DF4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112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报价分</w:t>
            </w:r>
          </w:p>
          <w:p w14:paraId="72F558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112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分）</w:t>
            </w:r>
          </w:p>
        </w:tc>
        <w:tc>
          <w:tcPr>
            <w:tcW w:w="5488" w:type="dxa"/>
            <w:vAlign w:val="center"/>
          </w:tcPr>
          <w:p w14:paraId="66580279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根据供应商的报价，按照本公式进行计算得分：</w:t>
            </w:r>
          </w:p>
          <w:p w14:paraId="29243664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5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报价得分＝（评标基准价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有效投标报价）×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，其中评标基准价为最低有效报价，价格分为满分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0 分。投标报价得分结果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保留两位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小数，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三位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小数四舍五入。</w:t>
            </w:r>
          </w:p>
        </w:tc>
        <w:tc>
          <w:tcPr>
            <w:tcW w:w="885" w:type="dxa"/>
            <w:vAlign w:val="center"/>
          </w:tcPr>
          <w:p w14:paraId="29B092E8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5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</w:p>
        </w:tc>
      </w:tr>
      <w:tr w14:paraId="24CC3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 w14:paraId="49ED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</w:p>
          <w:p w14:paraId="7F190D1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 w14:paraId="5A3AFA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89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资格审查</w:t>
            </w:r>
          </w:p>
          <w:p w14:paraId="552ECC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89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 xml:space="preserve"> 分）</w:t>
            </w:r>
          </w:p>
        </w:tc>
        <w:tc>
          <w:tcPr>
            <w:tcW w:w="5488" w:type="dxa"/>
            <w:vAlign w:val="center"/>
          </w:tcPr>
          <w:p w14:paraId="465F6C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业务（经营）范围与本项目具备履行合同所必需的相关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资质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能力的证明材料、参加政府采购活动前3年内在经营活动中没有重大违法记录的书面声明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提供企业法定代表人授权书、企业法定代表人身份证复印件、被授权人身份证复印件、企业法人营业执照复印件。缺一个扣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分。（提交复印件并加盖公章，原件备查，不提供为 0 分）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85" w:type="dxa"/>
            <w:vAlign w:val="center"/>
          </w:tcPr>
          <w:p w14:paraId="751C58C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</w:p>
        </w:tc>
      </w:tr>
      <w:tr w14:paraId="01FF9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627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4BA4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投标文件</w:t>
            </w:r>
          </w:p>
          <w:p w14:paraId="54733A3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zh-CN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10 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zh-CN" w:eastAsia="zh-CN" w:bidi="ar-SA"/>
              </w:rPr>
              <w:t>）</w:t>
            </w:r>
          </w:p>
        </w:tc>
        <w:tc>
          <w:tcPr>
            <w:tcW w:w="5488" w:type="dxa"/>
            <w:vAlign w:val="center"/>
          </w:tcPr>
          <w:p w14:paraId="012BA2C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投标文件按要求制作，没有漏项、文件完整、版面整洁、资料齐全，满分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分。无漏项、文件完整、版面整洁、资料齐全得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分；存在部分漏项、文件较完整、版面较整洁、资料较齐全得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分；漏项较多、文件不完整、版面不整洁、资料不齐全得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0分。</w:t>
            </w:r>
          </w:p>
        </w:tc>
        <w:tc>
          <w:tcPr>
            <w:tcW w:w="885" w:type="dxa"/>
            <w:vAlign w:val="center"/>
          </w:tcPr>
          <w:p w14:paraId="6EB8772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</w:p>
        </w:tc>
      </w:tr>
      <w:tr w14:paraId="5695F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B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DBF0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业绩</w:t>
            </w:r>
          </w:p>
          <w:p w14:paraId="51A12F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（30 分）</w:t>
            </w:r>
          </w:p>
        </w:tc>
        <w:tc>
          <w:tcPr>
            <w:tcW w:w="5488" w:type="dxa"/>
            <w:vAlign w:val="center"/>
          </w:tcPr>
          <w:p w14:paraId="59350737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每提供 1 个近 3 年以来从事过相关类似项目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5分，此项最高得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0分。（需提供中标通知书或合同复印件加盖公章，原件备查，不提供为 0 分）。</w:t>
            </w:r>
          </w:p>
        </w:tc>
        <w:tc>
          <w:tcPr>
            <w:tcW w:w="885" w:type="dxa"/>
            <w:vAlign w:val="center"/>
          </w:tcPr>
          <w:p w14:paraId="3BCFB1C3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</w:p>
        </w:tc>
      </w:tr>
      <w:tr w14:paraId="7A6C1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C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6A5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5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服务保障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kern w:val="2"/>
                <w:sz w:val="24"/>
                <w:szCs w:val="24"/>
                <w:lang w:val="en-US" w:eastAsia="zh-CN" w:bidi="ar-SA"/>
              </w:rPr>
              <w:t xml:space="preserve"> 分）</w:t>
            </w:r>
          </w:p>
        </w:tc>
        <w:tc>
          <w:tcPr>
            <w:tcW w:w="5488" w:type="dxa"/>
            <w:vAlign w:val="center"/>
          </w:tcPr>
          <w:p w14:paraId="2357A08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经营场所场所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设在贵州省内，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承诺在规定时间内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为采购方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及时供应实验耗材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的，得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分。备注：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经营场所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  <w:t>合同或产权证明作为证明材料。不提供证明材料不得分。加盖投标人公章。</w:t>
            </w:r>
          </w:p>
        </w:tc>
        <w:tc>
          <w:tcPr>
            <w:tcW w:w="885" w:type="dxa"/>
            <w:vAlign w:val="center"/>
          </w:tcPr>
          <w:p w14:paraId="03F2704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</w:p>
        </w:tc>
      </w:tr>
      <w:tr w14:paraId="7610E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550" w:type="dxa"/>
            <w:gridSpan w:val="3"/>
            <w:tcBorders>
              <w:top w:val="single" w:color="auto" w:sz="4" w:space="0"/>
            </w:tcBorders>
            <w:vAlign w:val="center"/>
          </w:tcPr>
          <w:p w14:paraId="491F2A0C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885" w:type="dxa"/>
            <w:vAlign w:val="center"/>
          </w:tcPr>
          <w:p w14:paraId="613C580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Chars="0" w:right="5" w:rightChars="0" w:firstLine="476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24"/>
                <w:szCs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267C705C">
      <w:pPr>
        <w:pStyle w:val="7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134" w:right="1803" w:bottom="1134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6404"/>
    <w:rsid w:val="07E55609"/>
    <w:rsid w:val="1B305644"/>
    <w:rsid w:val="1B5C0282"/>
    <w:rsid w:val="25BD7BDD"/>
    <w:rsid w:val="28EE6945"/>
    <w:rsid w:val="34610524"/>
    <w:rsid w:val="34A044E2"/>
    <w:rsid w:val="405F6D3D"/>
    <w:rsid w:val="4C1577E4"/>
    <w:rsid w:val="4DC94652"/>
    <w:rsid w:val="54A30B1F"/>
    <w:rsid w:val="597D149A"/>
    <w:rsid w:val="60397415"/>
    <w:rsid w:val="72A921D9"/>
    <w:rsid w:val="7BA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pageBreakBefore/>
      <w:spacing w:beforeLines="150" w:afterLines="100" w:line="560" w:lineRule="exact"/>
      <w:jc w:val="center"/>
      <w:outlineLvl w:val="0"/>
    </w:pPr>
    <w:rPr>
      <w:rFonts w:ascii="Times New Roman" w:hAnsi="Times New Roman" w:eastAsia="黑体" w:cs="Times New Roman"/>
      <w:b/>
      <w:bCs/>
      <w:kern w:val="44"/>
      <w:sz w:val="44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rPr>
      <w:rFonts w:ascii="Arial" w:hAnsi="Arial" w:cs="Arial"/>
      <w:kern w:val="1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endnote text"/>
    <w:basedOn w:val="1"/>
    <w:semiHidden/>
    <w:unhideWhenUsed/>
    <w:qFormat/>
    <w:uiPriority w:val="99"/>
  </w:style>
  <w:style w:type="paragraph" w:styleId="7">
    <w:name w:val="Body Text First Indent 2"/>
    <w:basedOn w:val="3"/>
    <w:next w:val="1"/>
    <w:qFormat/>
    <w:uiPriority w:val="0"/>
    <w:pPr>
      <w:tabs>
        <w:tab w:val="left" w:pos="0"/>
        <w:tab w:val="left" w:pos="993"/>
        <w:tab w:val="left" w:pos="1134"/>
      </w:tabs>
      <w:spacing w:line="360" w:lineRule="auto"/>
      <w:ind w:firstLine="0" w:firstLineChars="0"/>
      <w:jc w:val="left"/>
    </w:pPr>
    <w:rPr>
      <w:rFonts w:ascii="宋体" w:hAnsi="宋体" w:cs="宋体"/>
      <w:sz w:val="28"/>
      <w:szCs w:val="28"/>
    </w:rPr>
  </w:style>
  <w:style w:type="paragraph" w:customStyle="1" w:styleId="10">
    <w:name w:val="样式1"/>
    <w:basedOn w:val="2"/>
    <w:qFormat/>
    <w:uiPriority w:val="0"/>
    <w:pPr>
      <w:tabs>
        <w:tab w:val="left" w:pos="432"/>
      </w:tabs>
      <w:spacing w:line="240" w:lineRule="auto"/>
    </w:pPr>
    <w:rPr>
      <w:rFonts w:eastAsia="宋体"/>
      <w:b w:val="0"/>
      <w:sz w:val="24"/>
      <w:szCs w:val="24"/>
    </w:rPr>
  </w:style>
  <w:style w:type="paragraph" w:customStyle="1" w:styleId="11">
    <w:name w:val="列表接续 21"/>
    <w:basedOn w:val="1"/>
    <w:qFormat/>
    <w:uiPriority w:val="0"/>
    <w:pPr>
      <w:spacing w:after="120"/>
      <w:ind w:left="840" w:leftChars="400"/>
    </w:pPr>
  </w:style>
  <w:style w:type="paragraph" w:customStyle="1" w:styleId="12">
    <w:name w:val="Table Paragraph"/>
    <w:basedOn w:val="1"/>
    <w:qFormat/>
    <w:uiPriority w:val="1"/>
    <w:pPr>
      <w:spacing w:line="246" w:lineRule="exact"/>
      <w:jc w:val="center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796</Words>
  <Characters>821</Characters>
  <Lines>0</Lines>
  <Paragraphs>0</Paragraphs>
  <TotalTime>5</TotalTime>
  <ScaleCrop>false</ScaleCrop>
  <LinksUpToDate>false</LinksUpToDate>
  <CharactersWithSpaces>1079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Administrator</dc:creator>
  <cp:lastModifiedBy>%E8%8E%AB%E4%BB%B2%E6%89%AC</cp:lastModifiedBy>
  <dcterms:modified xsi:type="dcterms:W3CDTF">2025-08-06T10:00:52Z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eyJoZGlkIjoiY2UyZTVlZDhiOTVhMTg1ZmNmMTFhOTQwNmNhOTM3NjQiLCJ1c2VySWQiOiI2MDgwMjAzNjEifQ==</vt:lpwstr>
  </property>
  <property fmtid="{D5CDD505-2E9C-101B-9397-08002B2CF9AE}" pid="4" name="ICV">
    <vt:lpwstr>1045664ABF234E4786D5AB5666DE1A09_12</vt:lpwstr>
  </property>
</Properties>
</file>